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center"/>
        <w:rPr/>
      </w:pPr>
      <w:r>
        <w:rPr>
          <w:b/>
          <w:bCs/>
        </w:rPr>
        <w:t>UMOWA NR RPI.272. .202</w:t>
      </w:r>
      <w:r>
        <w:rPr>
          <w:b/>
          <w:bCs/>
        </w:rPr>
        <w:t>1</w:t>
      </w:r>
      <w:r>
        <w:rPr>
          <w:b/>
          <w:bCs/>
        </w:rPr>
        <w:t>.PS</w:t>
      </w:r>
    </w:p>
    <w:p>
      <w:pPr>
        <w:pStyle w:val="Normal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tLeast" w:line="100" w:before="180" w:after="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Umowa zawarta w dniu   202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1</w:t>
      </w:r>
      <w:r>
        <w:rPr>
          <w:rFonts w:cs="Arial" w:ascii="Arial" w:hAnsi="Arial"/>
          <w:b w:val="false"/>
          <w:bCs w:val="false"/>
          <w:sz w:val="24"/>
          <w:szCs w:val="24"/>
          <w:lang w:val="en-US"/>
        </w:rPr>
        <w:t>r., w Urzędzie Miejskim Trzcianki, pomi</w:t>
      </w:r>
      <w:r>
        <w:rPr>
          <w:rFonts w:eastAsia="Arial CE" w:cs="Arial" w:ascii="Arial" w:hAnsi="Arial"/>
          <w:b w:val="false"/>
          <w:bCs w:val="false"/>
          <w:sz w:val="24"/>
          <w:szCs w:val="24"/>
          <w:lang w:val="pl-PL"/>
        </w:rPr>
        <w:t>ędzy Gminą Trzcianka, ul. Sikorskiego 7, 64-980 Trzcianka, zwaną dalej ZAMAWIAJĄCYM, reprezentowaną przez:</w:t>
      </w:r>
    </w:p>
    <w:p>
      <w:pPr>
        <w:pStyle w:val="Normal"/>
        <w:tabs>
          <w:tab w:val="left" w:pos="6150" w:leader="none"/>
        </w:tabs>
        <w:spacing w:lineRule="atLeast" w:line="100" w:before="180" w:after="0"/>
        <w:jc w:val="both"/>
        <w:rPr/>
      </w:pPr>
      <w:r>
        <w:rPr>
          <w:rFonts w:eastAsia="Arial" w:cs="Arial" w:ascii="Arial" w:hAnsi="Arial"/>
          <w:b w:val="false"/>
          <w:bCs w:val="false"/>
          <w:sz w:val="24"/>
          <w:szCs w:val="24"/>
          <w:lang w:val="en-US"/>
        </w:rPr>
        <w:t>Krzysztofa W. Jaworskiego          - Burmistrza Trzcianki,</w:t>
      </w:r>
    </w:p>
    <w:p>
      <w:pPr>
        <w:pStyle w:val="Normal"/>
        <w:tabs>
          <w:tab w:val="left" w:pos="6165" w:leader="none"/>
        </w:tabs>
        <w:spacing w:lineRule="atLeast" w:line="100"/>
        <w:rPr/>
      </w:pPr>
      <w:r>
        <w:rPr>
          <w:rFonts w:eastAsia="Arial" w:cs="Arial" w:ascii="Arial" w:hAnsi="Arial"/>
          <w:b w:val="false"/>
          <w:bCs w:val="false"/>
          <w:sz w:val="24"/>
          <w:szCs w:val="24"/>
          <w:lang w:val="en-US"/>
        </w:rPr>
        <w:t>przy kontrasygnacie Skarbnika    - Joanny Zieńko</w:t>
      </w:r>
      <w:r>
        <w:rPr>
          <w:rFonts w:eastAsia="Arial CE" w:cs="Arial" w:ascii="Arial" w:hAnsi="Arial"/>
          <w:b w:val="false"/>
          <w:bCs w:val="false"/>
          <w:sz w:val="24"/>
          <w:szCs w:val="24"/>
          <w:lang w:val="pl-PL"/>
        </w:rPr>
        <w:t>,</w:t>
      </w:r>
    </w:p>
    <w:p>
      <w:pPr>
        <w:pStyle w:val="Normal"/>
        <w:spacing w:lineRule="atLeast" w:line="100"/>
        <w:rPr>
          <w:rFonts w:ascii="Arial" w:hAnsi="Arial" w:eastAsia="Arial" w:cs="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  <w:lang w:val="en-US"/>
        </w:rPr>
        <w:t>a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  <w:lang w:val="en-US"/>
        </w:rPr>
        <w:t xml:space="preserve">z siedzibą w , przy ulicy , NIP : , REGON : </w:t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tLeast" w:line="100"/>
        <w:jc w:val="both"/>
        <w:rPr/>
      </w:pPr>
      <w:r>
        <w:rPr>
          <w:rFonts w:eastAsia="Arial" w:cs="Arial" w:ascii="Arial" w:hAnsi="Arial"/>
          <w:b w:val="false"/>
          <w:bCs w:val="false"/>
          <w:sz w:val="24"/>
          <w:szCs w:val="24"/>
          <w:lang w:val="en-US"/>
        </w:rPr>
        <w:t>zwanym</w:t>
      </w:r>
      <w:r>
        <w:rPr>
          <w:rFonts w:eastAsia="Arial CE" w:cs="Arial" w:ascii="Arial" w:hAnsi="Arial"/>
          <w:b w:val="false"/>
          <w:bCs w:val="false"/>
          <w:sz w:val="24"/>
          <w:szCs w:val="24"/>
          <w:lang w:val="pl-PL"/>
        </w:rPr>
        <w:t xml:space="preserve"> dalej WYKONAWCĄ, reprezentowanym przez:</w:t>
      </w:r>
    </w:p>
    <w:p>
      <w:pPr>
        <w:pStyle w:val="Normal"/>
        <w:spacing w:lineRule="atLeast" w:line="100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  <w:lang w:val="en-US"/>
        </w:rPr>
      </w:r>
    </w:p>
    <w:p>
      <w:pPr>
        <w:pStyle w:val="Normal"/>
        <w:spacing w:lineRule="atLeast" w:line="100"/>
        <w:jc w:val="both"/>
        <w:rPr/>
      </w:pPr>
      <w:r>
        <w:rPr>
          <w:rFonts w:eastAsia="Arial" w:cs="Arial" w:ascii="Arial" w:hAnsi="Arial"/>
          <w:b w:val="false"/>
          <w:bCs w:val="false"/>
          <w:sz w:val="24"/>
          <w:szCs w:val="24"/>
          <w:lang w:val="en-US"/>
        </w:rPr>
        <w:t xml:space="preserve">                                                     </w:t>
      </w:r>
      <w:r>
        <w:rPr>
          <w:rFonts w:eastAsia="Arial" w:cs="Arial" w:ascii="Arial" w:hAnsi="Arial"/>
          <w:b w:val="false"/>
          <w:bCs w:val="false"/>
          <w:sz w:val="24"/>
          <w:szCs w:val="24"/>
          <w:lang w:val="en-US"/>
        </w:rPr>
        <w:t xml:space="preserve">- Właściciela, PESEL: </w:t>
      </w:r>
    </w:p>
    <w:p>
      <w:pPr>
        <w:pStyle w:val="Normal"/>
        <w:tabs>
          <w:tab w:val="left" w:pos="2160" w:leader="none"/>
        </w:tabs>
        <w:ind w:left="360" w:right="0" w:hanging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o następującej treści:</w:t>
      </w:r>
    </w:p>
    <w:p>
      <w:pPr>
        <w:pStyle w:val="Normal"/>
        <w:tabs>
          <w:tab w:val="left" w:pos="2160" w:leader="none"/>
        </w:tabs>
        <w:ind w:left="360" w:right="0" w:hanging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§1.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Integralną częścią umowy jest wykaz ulic miejskich i dróg na terenie gminy Trzcianka, stanowiący załącznik nr 1 do umowy.</w:t>
      </w:r>
    </w:p>
    <w:p>
      <w:pPr>
        <w:pStyle w:val="Spistreci1"/>
        <w:rPr/>
      </w:pPr>
      <w:r>
        <w:rPr/>
      </w:r>
    </w:p>
    <w:p>
      <w:pPr>
        <w:pStyle w:val="Normal"/>
        <w:ind w:left="142" w:right="0" w:hanging="142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§2.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1.</w:t>
      </w:r>
      <w:r>
        <w:rPr>
          <w:rFonts w:cs="Arial" w:ascii="Arial" w:hAnsi="Arial"/>
          <w:sz w:val="24"/>
          <w:szCs w:val="24"/>
        </w:rPr>
        <w:t>Zamawiający zleca, a Wykonawca przyjmuje do realizacji prace polegające                           na wykonaniu remontu cząstkowego dróg gminnych na terenie miasta i gminy Trzcianka.</w:t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2.</w:t>
      </w:r>
      <w:r>
        <w:rPr>
          <w:rFonts w:cs="Arial" w:ascii="Arial" w:hAnsi="Arial"/>
          <w:sz w:val="24"/>
          <w:szCs w:val="24"/>
        </w:rPr>
        <w:t>Wykaz ulic do przeprowadzenia robót wymienionych w ust.1 określa załącznik                           nr 1 do umowy.</w:t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3.</w:t>
      </w:r>
      <w:r>
        <w:rPr>
          <w:rFonts w:cs="Arial" w:ascii="Arial" w:hAnsi="Arial"/>
          <w:sz w:val="24"/>
          <w:szCs w:val="24"/>
        </w:rPr>
        <w:t>Przedmiot umowy Wykonawca wykona zgodnie z zasadami wiedzy technicznej, obowiązującymi przepisami i Polskimi Normami.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42" w:right="0" w:hanging="142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§3.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Realizację przedmiotu umowy Wykonawca rozpocznie w terminie 5 dni od podpisania niniejszej umowy a zakończy do dnia 31.12.202</w:t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 xml:space="preserve"> r.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42" w:right="0" w:hanging="142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§4.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1.</w:t>
      </w:r>
      <w:r>
        <w:rPr>
          <w:rFonts w:cs="Arial" w:ascii="Arial" w:hAnsi="Arial"/>
          <w:sz w:val="24"/>
          <w:szCs w:val="24"/>
        </w:rPr>
        <w:t>Ustala się następującą stawkę brutto do naliczenia wynagrodzenia Wykonawcy na remont dróg gminnych: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847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</w:tblPr>
      <w:tblGrid>
        <w:gridCol w:w="5313"/>
        <w:gridCol w:w="4533"/>
      </w:tblGrid>
      <w:tr>
        <w:trPr>
          <w:trHeight w:val="580" w:hRule="atLeast"/>
        </w:trPr>
        <w:tc>
          <w:tcPr>
            <w:tcW w:w="5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ekstpodstawowy31"/>
              <w:snapToGrid w:val="false"/>
              <w:jc w:val="center"/>
              <w:rPr>
                <w:rFonts w:cs="Arial"/>
                <w:b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Nazwa zadania</w:t>
            </w:r>
          </w:p>
        </w:tc>
        <w:tc>
          <w:tcPr>
            <w:tcW w:w="4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ekstpodstawowy31"/>
              <w:snapToGrid w:val="false"/>
              <w:jc w:val="center"/>
              <w:rPr/>
            </w:pPr>
            <w:r>
              <w:rPr>
                <w:rFonts w:cs="Arial"/>
                <w:b/>
                <w:szCs w:val="24"/>
                <w:lang w:val="pl-PL"/>
              </w:rPr>
              <w:t>Cena jednostkowa brutto za 1 m</w:t>
            </w:r>
            <w:r>
              <w:rPr>
                <w:rFonts w:cs="Arial"/>
                <w:b/>
                <w:szCs w:val="24"/>
                <w:vertAlign w:val="superscript"/>
                <w:lang w:val="pl-PL"/>
              </w:rPr>
              <w:t>2</w:t>
            </w:r>
          </w:p>
        </w:tc>
      </w:tr>
      <w:tr>
        <w:trPr/>
        <w:tc>
          <w:tcPr>
            <w:tcW w:w="5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ekstpodstawowy31"/>
              <w:jc w:val="left"/>
              <w:rPr>
                <w:rFonts w:cs="Arial"/>
                <w:szCs w:val="24"/>
                <w:lang w:val="pl-PL"/>
              </w:rPr>
            </w:pPr>
            <w:r>
              <w:rPr>
                <w:rFonts w:cs="Arial"/>
                <w:szCs w:val="24"/>
                <w:lang w:val="pl-PL"/>
              </w:rPr>
              <w:t>Remont cząstkowy masą mineralno-asfaltową grubości średnio 4 cm na gorąco z mechanicznym obcięciem krawędzi, z posmarowaniem krawędzi i dna emulsją oraz jeżeli zachodzi konieczność z naprawą podbudowy /około 30 % całości zadania/.</w:t>
            </w:r>
          </w:p>
        </w:tc>
        <w:tc>
          <w:tcPr>
            <w:tcW w:w="4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ekstpodstawowy31"/>
              <w:snapToGrid w:val="false"/>
              <w:jc w:val="center"/>
              <w:rPr>
                <w:rFonts w:cs="Arial"/>
                <w:szCs w:val="24"/>
                <w:lang w:val="pl-PL"/>
              </w:rPr>
            </w:pPr>
            <w:r>
              <w:rPr>
                <w:rFonts w:cs="Arial"/>
                <w:szCs w:val="24"/>
                <w:lang w:val="pl-PL"/>
              </w:rPr>
            </w:r>
          </w:p>
          <w:p>
            <w:pPr>
              <w:pStyle w:val="Tekstpodstawowy31"/>
              <w:jc w:val="center"/>
              <w:rPr>
                <w:rFonts w:cs="Arial"/>
                <w:b/>
                <w:b/>
                <w:szCs w:val="24"/>
                <w:lang w:val="pl-PL"/>
              </w:rPr>
            </w:pPr>
            <w:r>
              <w:rPr>
                <w:rFonts w:cs="Arial"/>
                <w:b/>
                <w:szCs w:val="24"/>
                <w:lang w:val="pl-PL"/>
              </w:rPr>
            </w:r>
          </w:p>
          <w:p>
            <w:pPr>
              <w:pStyle w:val="Tekstpodstawowy31"/>
              <w:jc w:val="center"/>
              <w:rPr/>
            </w:pPr>
            <w:r>
              <w:rPr>
                <w:rFonts w:eastAsia="Arial"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zł</w:t>
            </w:r>
          </w:p>
          <w:p>
            <w:pPr>
              <w:pStyle w:val="Tekstpodstawowy31"/>
              <w:jc w:val="center"/>
              <w:rPr>
                <w:rFonts w:cs="Arial"/>
                <w:szCs w:val="24"/>
                <w:vertAlign w:val="superscript"/>
              </w:rPr>
            </w:pPr>
            <w:r>
              <w:rPr>
                <w:rFonts w:cs="Arial"/>
                <w:szCs w:val="24"/>
                <w:vertAlign w:val="superscript"/>
              </w:rPr>
            </w:r>
          </w:p>
        </w:tc>
      </w:tr>
    </w:tbl>
    <w:p>
      <w:pPr>
        <w:pStyle w:val="Normal"/>
        <w:ind w:left="142" w:right="0" w:hanging="14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2.</w:t>
      </w:r>
      <w:r>
        <w:rPr>
          <w:rFonts w:cs="Arial" w:ascii="Arial" w:hAnsi="Arial"/>
          <w:sz w:val="24"/>
          <w:szCs w:val="24"/>
        </w:rPr>
        <w:t>Zamawiający ustala limit środków finansowych przeznaczonych na remont cząstkowy ulic miejskich i dróg gminnych do kwoty w wysokości  zł brutto /słownie :  tysięcy złotych/.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42" w:right="0" w:hanging="142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§5.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1.</w:t>
      </w:r>
      <w:r>
        <w:rPr>
          <w:rFonts w:cs="Arial" w:ascii="Arial" w:hAnsi="Arial"/>
          <w:sz w:val="24"/>
          <w:szCs w:val="24"/>
        </w:rPr>
        <w:t>Zamawiający ustanawia koordynatora realizacji przedmiotu umowy w osobie Przemysława Siejaka - inspektora ds. budowy dróg.</w:t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2.</w:t>
      </w:r>
      <w:r>
        <w:rPr>
          <w:rFonts w:cs="Arial" w:ascii="Arial" w:hAnsi="Arial"/>
          <w:sz w:val="24"/>
          <w:szCs w:val="24"/>
        </w:rPr>
        <w:t>Wykonawca ustanawia kierownika robót w osobie</w:t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3.</w:t>
      </w:r>
      <w:r>
        <w:rPr>
          <w:rFonts w:cs="Arial" w:ascii="Arial" w:hAnsi="Arial"/>
          <w:b w:val="false"/>
          <w:bCs w:val="false"/>
          <w:sz w:val="24"/>
          <w:szCs w:val="24"/>
        </w:rPr>
        <w:t>Zamawiający</w:t>
      </w:r>
      <w:r>
        <w:rPr>
          <w:rFonts w:cs="Arial" w:ascii="Arial" w:hAnsi="Arial"/>
          <w:sz w:val="24"/>
          <w:szCs w:val="24"/>
        </w:rPr>
        <w:t xml:space="preserve"> ustanawia inspektora nadzoru robót w osobie Bolesława Mierzwy.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§6.</w:t>
      </w:r>
    </w:p>
    <w:p>
      <w:pPr>
        <w:pStyle w:val="Normal"/>
        <w:ind w:left="142" w:right="0" w:hanging="142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1.</w:t>
      </w:r>
      <w:r>
        <w:rPr>
          <w:rFonts w:cs="Arial" w:ascii="Arial" w:hAnsi="Arial"/>
          <w:sz w:val="24"/>
          <w:szCs w:val="24"/>
        </w:rPr>
        <w:t>Termin przystąpienia do prac i zakres prac zostanie każdorazowo ustalany z inspektorem ds. budowy dróg  Zamawiającego.</w:t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2.</w:t>
      </w:r>
      <w:r>
        <w:rPr>
          <w:rFonts w:cs="Arial" w:ascii="Arial" w:hAnsi="Arial"/>
          <w:sz w:val="24"/>
          <w:szCs w:val="24"/>
        </w:rPr>
        <w:t>Odbiór robót nastąpi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 zakończeniu prac w terminie 7 dni od wpływu zgłoszenia gotowości do odbioru robót.</w:t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3.</w:t>
      </w:r>
      <w:r>
        <w:rPr>
          <w:rFonts w:cs="Arial" w:ascii="Arial" w:hAnsi="Arial"/>
          <w:sz w:val="24"/>
          <w:szCs w:val="24"/>
        </w:rPr>
        <w:t>Z czynności odbioru spisany będzie protokół zawierający wszelkie ustalenia dokonane w toku odbioru, w tym terminy wyznaczone na usunięcie stwierdzonych przy odbiorze wad i usterek.</w:t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4.</w:t>
      </w:r>
      <w:r>
        <w:rPr>
          <w:rFonts w:cs="Arial" w:ascii="Arial" w:hAnsi="Arial"/>
          <w:sz w:val="24"/>
          <w:szCs w:val="24"/>
        </w:rPr>
        <w:t>Wykonawca zobowiązany jest do zawiadomienia Zamawiającego o usunięciu wad i usterek na piśmie.</w:t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5.</w:t>
      </w:r>
      <w:r>
        <w:rPr>
          <w:rFonts w:cs="Arial" w:ascii="Arial" w:hAnsi="Arial"/>
          <w:sz w:val="24"/>
          <w:szCs w:val="24"/>
        </w:rPr>
        <w:t>Zamawiający wyznaczy termin odbioru zakwestionowanych uprzednio robót jako wadliwe w terminie 7 dni od daty wpływu zawiadomienia, o którym mowa w ust.4.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42" w:right="0" w:hanging="142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§7.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1.</w:t>
      </w:r>
      <w:r>
        <w:rPr>
          <w:rFonts w:cs="Arial" w:ascii="Arial" w:hAnsi="Arial"/>
          <w:sz w:val="24"/>
          <w:szCs w:val="24"/>
        </w:rPr>
        <w:t>Rozliczenie za wykonane roboty odbywać się będzie fakturami za poszczególne etapy robót wystawiane przez Wykonawcę.</w:t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2.</w:t>
      </w:r>
      <w:r>
        <w:rPr>
          <w:rFonts w:cs="Arial" w:ascii="Arial" w:hAnsi="Arial"/>
          <w:sz w:val="24"/>
          <w:szCs w:val="24"/>
        </w:rPr>
        <w:t>Podstawą wystawienia pierwszej faktury jest wykonanie remontu cząstkowego oraz dokonania bezusterkowego odbioru robót przez Zamawiającego na zasadach określonych w §6.</w:t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3.</w:t>
      </w:r>
      <w:r>
        <w:rPr>
          <w:rFonts w:cs="Arial" w:ascii="Arial" w:hAnsi="Arial"/>
          <w:sz w:val="24"/>
          <w:szCs w:val="24"/>
        </w:rPr>
        <w:t>Fakturę Wykonawca wystawi w ciągu 7 dni od daty bezusterkowego odbioru robót, a Zamawiający zapłaci w ciągu 14 dni od daty jej otrzymania.</w:t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4.</w:t>
      </w:r>
      <w:r>
        <w:rPr>
          <w:rFonts w:cs="Arial" w:ascii="Arial" w:hAnsi="Arial"/>
          <w:sz w:val="24"/>
          <w:szCs w:val="24"/>
        </w:rPr>
        <w:t>Wykonawca udziela na całość wykonanych robót 12 miesięcy rękojmi /licząc od daty ich odbioru/.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42" w:right="0" w:hanging="142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§8.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1.</w:t>
      </w:r>
      <w:r>
        <w:rPr>
          <w:rFonts w:cs="Arial" w:ascii="Arial" w:hAnsi="Arial"/>
          <w:sz w:val="24"/>
          <w:szCs w:val="24"/>
        </w:rPr>
        <w:t>Wykonawca jest odpowiedzialny i ponosi odpowiedzialność za wszelkie szkody z tytułu strat materialnych powstałych w związku z zaistnieniem zdarzeń losowych i odpowiedzialności cywilnej w czasie realizacji robót.</w:t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2.</w:t>
      </w:r>
      <w:r>
        <w:rPr>
          <w:rFonts w:cs="Arial" w:ascii="Arial" w:hAnsi="Arial"/>
          <w:sz w:val="24"/>
          <w:szCs w:val="24"/>
        </w:rPr>
        <w:t>Wykonawca powinien zawrzeć odpowiednie umowy ubezpieczeniowe.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42" w:right="0" w:hanging="142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§9.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  <w:szCs w:val="24"/>
        </w:rPr>
        <w:t>1.</w:t>
      </w:r>
      <w:r>
        <w:rPr>
          <w:rFonts w:cs="Arial" w:ascii="Arial" w:hAnsi="Arial"/>
          <w:sz w:val="24"/>
          <w:szCs w:val="24"/>
        </w:rPr>
        <w:t>Strony ustalają, że wiążąca ich formą odszkodowania będą kary umowne.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>2.</w:t>
      </w:r>
      <w:r>
        <w:rPr>
          <w:rFonts w:cs="Arial" w:ascii="Arial" w:hAnsi="Arial"/>
          <w:sz w:val="24"/>
          <w:szCs w:val="24"/>
        </w:rPr>
        <w:t>Wykonawca zapłaci Zamawiającemu karę umowną za odstąpienie od umowy z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przyczyn, za które ponosi odpowiedzialność  Wykonawca, w wysokości 1.000 zł</w:t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</w:rPr>
        <w:t>3.</w:t>
      </w:r>
      <w:r>
        <w:rPr>
          <w:rFonts w:cs="Arial" w:ascii="Arial" w:hAnsi="Arial"/>
          <w:sz w:val="24"/>
        </w:rPr>
        <w:t>Wykonawca może żądać kary umownej  za odstąpienie od umowy z przyczyn, za które ponosi odpowiedzialność Zamawiający, w wysokości 1.000 zł.</w:t>
      </w:r>
    </w:p>
    <w:p>
      <w:pPr>
        <w:pStyle w:val="Normal"/>
        <w:ind w:left="142" w:right="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142" w:right="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142" w:right="0" w:hanging="142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§ 10.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</w:rPr>
        <w:t>1.</w:t>
      </w:r>
      <w:r>
        <w:rPr>
          <w:rFonts w:cs="Arial" w:ascii="Arial" w:hAnsi="Arial"/>
          <w:sz w:val="24"/>
        </w:rPr>
        <w:t>W sprawach nieuregulowanych niniejszą umową zastosowanie mają przepisy Kodeksu cywilnego.</w:t>
      </w:r>
    </w:p>
    <w:p>
      <w:pPr>
        <w:pStyle w:val="Normal"/>
        <w:ind w:left="142" w:right="0" w:hanging="142"/>
        <w:jc w:val="both"/>
        <w:rPr/>
      </w:pPr>
      <w:r>
        <w:rPr>
          <w:rFonts w:cs="Arial" w:ascii="Arial" w:hAnsi="Arial"/>
          <w:b/>
          <w:sz w:val="24"/>
        </w:rPr>
        <w:t>2.</w:t>
      </w:r>
      <w:r>
        <w:rPr>
          <w:rFonts w:cs="Arial" w:ascii="Arial" w:hAnsi="Arial"/>
          <w:sz w:val="24"/>
        </w:rPr>
        <w:t>Właściwym do rozpatrzenia sporów wynikłych na tle realizacji niniejszej umowy jest sąd właściwy dla siedziby Zamawiającego.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142" w:right="0" w:hanging="142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§ 11.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Umowę sporządzono w 4 jednobrzmiących egzemplarzach, po 2 dla każdej ze stron.</w:t>
      </w:r>
    </w:p>
    <w:p>
      <w:pPr>
        <w:pStyle w:val="Normal"/>
        <w:ind w:left="142" w:right="0" w:hanging="142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left="142" w:right="0" w:hanging="142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left="142" w:right="0" w:hanging="142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Wykaz załączników :</w:t>
      </w:r>
    </w:p>
    <w:p>
      <w:pPr>
        <w:pStyle w:val="Normal"/>
        <w:ind w:left="360" w:right="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360" w:right="0" w:hanging="0"/>
        <w:jc w:val="both"/>
        <w:rPr/>
      </w:pPr>
      <w:r>
        <w:rPr>
          <w:rFonts w:cs="Arial" w:ascii="Arial" w:hAnsi="Arial"/>
          <w:sz w:val="24"/>
          <w:szCs w:val="20"/>
        </w:rPr>
        <w:t xml:space="preserve">Załącznik nr 1 – Wykaz  </w:t>
      </w:r>
      <w:r>
        <w:rPr>
          <w:rFonts w:cs="Arial" w:ascii="Arial" w:hAnsi="Arial"/>
          <w:sz w:val="24"/>
          <w:szCs w:val="24"/>
        </w:rPr>
        <w:t>ulic miejskich i dróg na terenie gminy Trzcianka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left="142" w:right="0" w:hanging="142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  <w:t>ZAMAWIAJĄCY :                                               WYKONAWCA:</w:t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agwek2"/>
        <w:numPr>
          <w:ilvl w:val="1"/>
          <w:numId w:val="2"/>
        </w:numPr>
        <w:tabs>
          <w:tab w:val="left" w:pos="0" w:leader="none"/>
        </w:tabs>
        <w:spacing w:lineRule="auto" w:line="360"/>
        <w:ind w:left="0" w:right="0" w:hanging="0"/>
        <w:rPr/>
      </w:pPr>
      <w:r>
        <w:rPr/>
        <w:t>Załącznik nr 1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sz w:val="28"/>
        </w:rPr>
        <w:t xml:space="preserve">do umowy nr </w:t>
      </w:r>
      <w:r>
        <w:rPr>
          <w:rFonts w:cs="Arial" w:ascii="Arial" w:hAnsi="Arial"/>
          <w:b w:val="false"/>
          <w:bCs w:val="false"/>
          <w:sz w:val="28"/>
        </w:rPr>
        <w:t>RPI.</w:t>
      </w:r>
      <w:r>
        <w:rPr>
          <w:rFonts w:cs="Arial" w:ascii="Arial" w:hAnsi="Arial"/>
          <w:b w:val="false"/>
          <w:bCs w:val="false"/>
          <w:sz w:val="28"/>
        </w:rPr>
        <w:t>272</w:t>
      </w:r>
      <w:r>
        <w:rPr>
          <w:rFonts w:cs="Arial" w:ascii="Arial" w:hAnsi="Arial"/>
          <w:b w:val="false"/>
          <w:bCs w:val="false"/>
          <w:sz w:val="28"/>
        </w:rPr>
        <w:t>..202</w:t>
      </w:r>
      <w:r>
        <w:rPr>
          <w:rFonts w:cs="Arial" w:ascii="Arial" w:hAnsi="Arial"/>
          <w:b w:val="false"/>
          <w:bCs w:val="false"/>
          <w:sz w:val="28"/>
        </w:rPr>
        <w:t>1</w:t>
      </w:r>
      <w:r>
        <w:rPr>
          <w:rFonts w:cs="Arial" w:ascii="Arial" w:hAnsi="Arial"/>
          <w:b w:val="false"/>
          <w:bCs w:val="false"/>
          <w:sz w:val="28"/>
        </w:rPr>
        <w:t xml:space="preserve"> PS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gwek1"/>
        <w:keepNext w:val="true"/>
        <w:numPr>
          <w:ilvl w:val="0"/>
          <w:numId w:val="2"/>
        </w:numPr>
        <w:tabs>
          <w:tab w:val="left" w:pos="0" w:leader="none"/>
        </w:tabs>
        <w:ind w:left="0" w:right="0" w:hanging="0"/>
        <w:rPr/>
      </w:pPr>
      <w:r>
        <w:rPr/>
        <w:t xml:space="preserve">Ulice miejskie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Mickiewicza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Staszica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Za Jeziorem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Kopernika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Strażacka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/>
      </w:pPr>
      <w:r>
        <w:rPr>
          <w:rFonts w:cs="Arial" w:ascii="Arial" w:hAnsi="Arial"/>
        </w:rPr>
        <w:t>Polna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Chopina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Spokojna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Prusa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Grottgera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Koszykowa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ulica i osiedle Grottgera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Orzeszkowej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Rzemieślnicza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osiedle i ulica Lelewela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Chełmońskiego 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Broniewskiego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Słowackiego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Roosevelta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Łąkowa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Malczewskiego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osiedle Fałata I /Bukowa, Lipowa itd./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Wieleńska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Rzeczna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Paderewskiego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Fredry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Powstańców Wlkp.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Konarskiego</w:t>
      </w:r>
    </w:p>
    <w:p>
      <w:pPr>
        <w:pStyle w:val="Normal"/>
        <w:numPr>
          <w:ilvl w:val="0"/>
          <w:numId w:val="3"/>
        </w:numPr>
        <w:tabs>
          <w:tab w:val="left" w:pos="2160" w:leader="none"/>
        </w:tabs>
        <w:ind w:left="360" w:right="0" w:hanging="360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Wspólna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Drogi na terenie gminy Trzcianka :</w:t>
      </w:r>
    </w:p>
    <w:p>
      <w:pPr>
        <w:pStyle w:val="Normal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1. do Rychlika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2. Siedlisko –wewnątrz wsi i droga do PGR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3. Przyłęki – wewnątrz wsi</w:t>
      </w:r>
    </w:p>
    <w:p>
      <w:pPr>
        <w:pStyle w:val="Tekstpodstawowy3"/>
        <w:ind w:left="426" w:right="0" w:hanging="426"/>
        <w:jc w:val="both"/>
        <w:rPr/>
      </w:pPr>
      <w:r>
        <w:rPr/>
        <w:t>4. Niekursko- wewnątrz wsi</w:t>
      </w:r>
    </w:p>
    <w:p>
      <w:pPr>
        <w:pStyle w:val="Tekstpodstawowy3"/>
        <w:tabs>
          <w:tab w:val="left" w:pos="8789" w:leader="none"/>
        </w:tabs>
        <w:ind w:left="426" w:right="0" w:hanging="426"/>
        <w:jc w:val="both"/>
        <w:rPr>
          <w:rFonts w:cs="Arial"/>
          <w:b w:val="false"/>
          <w:b w:val="false"/>
          <w:bCs w:val="false"/>
          <w:sz w:val="24"/>
        </w:rPr>
      </w:pPr>
      <w:r>
        <w:rPr>
          <w:rFonts w:cs="Arial"/>
          <w:b w:val="false"/>
          <w:bCs w:val="false"/>
          <w:sz w:val="24"/>
        </w:rPr>
        <w:t>5. Biała – wewnątrz wsi</w:t>
      </w:r>
    </w:p>
    <w:p>
      <w:pPr>
        <w:pStyle w:val="Normal"/>
        <w:tabs>
          <w:tab w:val="left" w:pos="8789" w:leader="none"/>
        </w:tabs>
        <w:ind w:left="142" w:right="0" w:hanging="142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  <w:rPr>
        <w:sz w:val="24"/>
        <w:szCs w:val="24"/>
        <w:rFonts w:cs="Arial"/>
      </w:r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  <w:rFonts w:cs="Aria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outlineLvl w:val="0"/>
    </w:pPr>
    <w:rPr>
      <w:b/>
      <w:bCs/>
      <w:sz w:val="28"/>
      <w:u w:val="single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jc w:val="center"/>
      <w:outlineLvl w:val="1"/>
    </w:pPr>
    <w:rPr>
      <w:rFonts w:ascii="Arial" w:hAnsi="Arial" w:cs="Arial"/>
      <w:sz w:val="28"/>
      <w:szCs w:val="20"/>
    </w:rPr>
  </w:style>
  <w:style w:type="character" w:styleId="WW8Num1z0">
    <w:name w:val="WW8Num1z0"/>
    <w:qFormat/>
    <w:rPr>
      <w:rFonts w:ascii="Arial" w:hAnsi="Arial" w:cs="Arial"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8Num22z0">
    <w:name w:val="WW8Num22z0"/>
    <w:qFormat/>
    <w:rPr>
      <w:rFonts w:ascii="Arial" w:hAnsi="Arial" w:cs="Arial"/>
      <w:sz w:val="24"/>
      <w:szCs w:val="24"/>
    </w:rPr>
  </w:style>
  <w:style w:type="character" w:styleId="Znakinumeracji">
    <w:name w:val="Znaki numeracji"/>
    <w:qFormat/>
    <w:rPr/>
  </w:style>
  <w:style w:type="character" w:styleId="WW8Num4z0">
    <w:name w:val="WW8Num4z0"/>
    <w:qFormat/>
    <w:rPr>
      <w:rFonts w:ascii="Arial" w:hAnsi="Arial" w:cs="Arial"/>
    </w:rPr>
  </w:style>
  <w:style w:type="character" w:styleId="ListLabel1">
    <w:name w:val="ListLabel 1"/>
    <w:qFormat/>
    <w:rPr>
      <w:rFonts w:cs="Arial"/>
      <w:sz w:val="24"/>
      <w:szCs w:val="24"/>
    </w:rPr>
  </w:style>
  <w:style w:type="character" w:styleId="ListLabel2">
    <w:name w:val="ListLabel 2"/>
    <w:qFormat/>
    <w:rPr>
      <w:rFonts w:ascii="Arial" w:hAnsi="Arial" w:cs="Arial"/>
    </w:rPr>
  </w:style>
  <w:style w:type="character" w:styleId="ListLabel3">
    <w:name w:val="ListLabel 3"/>
    <w:qFormat/>
    <w:rPr>
      <w:rFonts w:cs="Arial"/>
      <w:sz w:val="24"/>
      <w:szCs w:val="24"/>
    </w:rPr>
  </w:style>
  <w:style w:type="character" w:styleId="ListLabel4">
    <w:name w:val="ListLabel 4"/>
    <w:qFormat/>
    <w:rPr>
      <w:rFonts w:cs="Arial"/>
      <w:sz w:val="24"/>
      <w:szCs w:val="24"/>
    </w:rPr>
  </w:style>
  <w:style w:type="character" w:styleId="ListLabel5">
    <w:name w:val="ListLabel 5"/>
    <w:qFormat/>
    <w:rPr>
      <w:rFonts w:ascii="Arial" w:hAnsi="Arial" w:cs="Arial"/>
    </w:rPr>
  </w:style>
  <w:style w:type="character" w:styleId="ListLabel6">
    <w:name w:val="ListLabel 6"/>
    <w:qFormat/>
    <w:rPr>
      <w:rFonts w:cs="Arial"/>
      <w:sz w:val="24"/>
      <w:szCs w:val="24"/>
    </w:rPr>
  </w:style>
  <w:style w:type="character" w:styleId="ListLabel7">
    <w:name w:val="ListLabel 7"/>
    <w:qFormat/>
    <w:rPr>
      <w:rFonts w:cs="Arial"/>
      <w:sz w:val="24"/>
      <w:szCs w:val="24"/>
    </w:rPr>
  </w:style>
  <w:style w:type="character" w:styleId="ListLabel8">
    <w:name w:val="ListLabel 8"/>
    <w:qFormat/>
    <w:rPr>
      <w:rFonts w:ascii="Arial" w:hAnsi="Arial" w:cs="Ari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pistreci2">
    <w:name w:val="TOC 2"/>
    <w:basedOn w:val="Normal"/>
    <w:next w:val="Normal"/>
    <w:pPr>
      <w:tabs>
        <w:tab w:val="left" w:pos="567" w:leader="none"/>
        <w:tab w:val="right" w:pos="9072" w:leader="hyphen"/>
      </w:tabs>
      <w:ind w:left="567" w:right="1273" w:hanging="567"/>
    </w:pPr>
    <w:rPr>
      <w:sz w:val="24"/>
      <w:szCs w:val="32"/>
      <w:lang w:val="pl-PL" w:eastAsia="pl-PL"/>
    </w:rPr>
  </w:style>
  <w:style w:type="paragraph" w:styleId="Spistreci1">
    <w:name w:val="TOC 1"/>
    <w:basedOn w:val="Spistreci2"/>
    <w:next w:val="Normal"/>
    <w:pPr>
      <w:ind w:left="567" w:right="990" w:hanging="567"/>
      <w:jc w:val="both"/>
    </w:pPr>
    <w:rPr>
      <w:rFonts w:ascii="Arial" w:hAnsi="Arial" w:cs="Arial"/>
      <w:sz w:val="24"/>
      <w:szCs w:val="24"/>
    </w:rPr>
  </w:style>
  <w:style w:type="paragraph" w:styleId="Tekstpodstawowy31">
    <w:name w:val="Tekst podstawowy 31"/>
    <w:basedOn w:val="Normal"/>
    <w:qFormat/>
    <w:pPr>
      <w:overflowPunct w:val="true"/>
      <w:spacing w:lineRule="auto" w:line="360"/>
      <w:jc w:val="both"/>
      <w:textAlignment w:val="baseline"/>
    </w:pPr>
    <w:rPr>
      <w:rFonts w:ascii="Arial" w:hAnsi="Arial" w:cs="Arial"/>
      <w:sz w:val="24"/>
      <w:lang w:val="en-U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3">
    <w:name w:val="Tekst podstawowy 3"/>
    <w:basedOn w:val="Normal"/>
    <w:qFormat/>
    <w:pPr/>
    <w:rPr>
      <w:rFonts w:ascii="Arial" w:hAnsi="Arial" w:cs="Arial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34515</TotalTime>
  <Application>LibreOffice/5.4.3.2$Windows_x86 LibreOffice_project/92a7159f7e4af62137622921e809f8546db437e5</Application>
  <Pages>4</Pages>
  <Words>684</Words>
  <Characters>4163</Characters>
  <CharactersWithSpaces>4922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2014-02-18T08:02:42Z</dcterms:created>
  <dc:creator/>
  <dc:description/>
  <dc:language>pl-PL</dc:language>
  <cp:lastModifiedBy/>
  <cp:lastPrinted>2021-01-26T09:04:29Z</cp:lastPrinted>
  <dcterms:modified xsi:type="dcterms:W3CDTF">2021-01-26T09:30:07Z</dcterms:modified>
  <cp:revision>6</cp:revision>
  <dc:subject/>
  <dc:title/>
</cp:coreProperties>
</file>