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8890" w14:textId="77777777" w:rsidR="000810F9" w:rsidRDefault="000810F9" w:rsidP="000810F9">
      <w:pPr>
        <w:pStyle w:val="Standard"/>
      </w:pPr>
      <w:r>
        <w:rPr>
          <w:rFonts w:ascii="Calibri" w:hAnsi="Calibri" w:cs="Calibri"/>
          <w:sz w:val="20"/>
          <w:szCs w:val="20"/>
        </w:rPr>
        <w:t>RPN</w:t>
      </w:r>
    </w:p>
    <w:p w14:paraId="7C1BB88D" w14:textId="77777777" w:rsidR="000810F9" w:rsidRPr="00B46D0A" w:rsidRDefault="000810F9" w:rsidP="000810F9">
      <w:pPr>
        <w:pStyle w:val="Standard"/>
        <w:jc w:val="center"/>
        <w:rPr>
          <w:rFonts w:ascii="Calibri" w:hAnsi="Calibri" w:cs="Calibri"/>
          <w:b/>
        </w:rPr>
      </w:pPr>
      <w:r w:rsidRPr="00B46D0A">
        <w:rPr>
          <w:rFonts w:ascii="Calibri" w:hAnsi="Calibri" w:cs="Calibri"/>
          <w:b/>
        </w:rPr>
        <w:t>OGŁOSZENIE BURMISTRZA TRZCIANKI</w:t>
      </w:r>
    </w:p>
    <w:p w14:paraId="4E83FAEC" w14:textId="1CA36BF9" w:rsidR="000810F9" w:rsidRPr="00B46D0A" w:rsidRDefault="000810F9" w:rsidP="000810F9">
      <w:pPr>
        <w:pStyle w:val="Standard"/>
        <w:jc w:val="center"/>
      </w:pPr>
      <w:r w:rsidRPr="00B46D0A">
        <w:rPr>
          <w:rFonts w:ascii="Calibri" w:hAnsi="Calibri" w:cs="Calibri"/>
          <w:b/>
        </w:rPr>
        <w:t>O WYKAZIE NIERUCHOMOŚCI PRZEZNACZONYCH DO</w:t>
      </w:r>
      <w:r w:rsidR="00F30844" w:rsidRPr="00B46D0A">
        <w:rPr>
          <w:rFonts w:ascii="Calibri" w:hAnsi="Calibri" w:cs="Calibri"/>
          <w:b/>
        </w:rPr>
        <w:t xml:space="preserve"> </w:t>
      </w:r>
      <w:r w:rsidR="00B21026">
        <w:rPr>
          <w:rFonts w:ascii="Calibri" w:hAnsi="Calibri" w:cs="Calibri"/>
          <w:b/>
        </w:rPr>
        <w:t>UŻYCZENIA</w:t>
      </w:r>
    </w:p>
    <w:p w14:paraId="383E19C2" w14:textId="77777777" w:rsidR="000810F9" w:rsidRPr="000C21EA" w:rsidRDefault="000810F9" w:rsidP="000810F9">
      <w:pPr>
        <w:pStyle w:val="Standard"/>
        <w:rPr>
          <w:rFonts w:ascii="Calibri" w:hAnsi="Calibri" w:cs="Calibri"/>
          <w:b/>
          <w:sz w:val="4"/>
          <w:szCs w:val="4"/>
          <w:highlight w:val="yellow"/>
        </w:rPr>
      </w:pPr>
    </w:p>
    <w:p w14:paraId="156868D1" w14:textId="0B3F8937" w:rsidR="00847CBE" w:rsidRDefault="000810F9" w:rsidP="00B21026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D069AC">
        <w:rPr>
          <w:rFonts w:ascii="Calibri" w:hAnsi="Calibri" w:cs="Calibri"/>
          <w:b/>
          <w:sz w:val="22"/>
          <w:szCs w:val="22"/>
        </w:rPr>
        <w:t xml:space="preserve">Na podstawie art. 35 ust. 1 ustawy z dnia 21 sierpnia 1997 r. o gospodarce nieruchomościami </w:t>
      </w:r>
      <w:r w:rsidRPr="00B23DD2">
        <w:rPr>
          <w:rFonts w:ascii="Calibri" w:hAnsi="Calibri" w:cs="Calibri"/>
          <w:b/>
          <w:sz w:val="22"/>
          <w:szCs w:val="22"/>
        </w:rPr>
        <w:t>(Dz. U. z 2023 r. poz. 40 ze zm.) Burmistrz</w:t>
      </w:r>
      <w:r w:rsidRPr="00D069AC">
        <w:rPr>
          <w:rFonts w:ascii="Calibri" w:hAnsi="Calibri" w:cs="Calibri"/>
          <w:b/>
          <w:sz w:val="22"/>
          <w:szCs w:val="22"/>
        </w:rPr>
        <w:t xml:space="preserve"> Trzcianki podaje do publicznej wiadomości wykaz nieruchomości przeznaczonych do </w:t>
      </w:r>
      <w:r w:rsidR="00B21026">
        <w:rPr>
          <w:rFonts w:ascii="Calibri" w:hAnsi="Calibri" w:cs="Calibri"/>
          <w:b/>
          <w:sz w:val="22"/>
          <w:szCs w:val="22"/>
        </w:rPr>
        <w:t>użyczenia</w:t>
      </w:r>
      <w:r w:rsidR="00B7044B" w:rsidRPr="00D069AC">
        <w:rPr>
          <w:rFonts w:ascii="Calibri" w:hAnsi="Calibri" w:cs="Calibri"/>
          <w:b/>
          <w:sz w:val="22"/>
          <w:szCs w:val="22"/>
        </w:rPr>
        <w:t>.</w:t>
      </w:r>
    </w:p>
    <w:p w14:paraId="35085182" w14:textId="77777777" w:rsidR="00847CBE" w:rsidRDefault="00847CBE" w:rsidP="00847CBE">
      <w:pPr>
        <w:pStyle w:val="Standard"/>
        <w:jc w:val="center"/>
      </w:pPr>
    </w:p>
    <w:tbl>
      <w:tblPr>
        <w:tblW w:w="15282" w:type="dxa"/>
        <w:tblInd w:w="-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605"/>
        <w:gridCol w:w="1305"/>
        <w:gridCol w:w="1134"/>
        <w:gridCol w:w="1870"/>
        <w:gridCol w:w="1871"/>
        <w:gridCol w:w="5869"/>
      </w:tblGrid>
      <w:tr w:rsidR="009C4A54" w14:paraId="608D9364" w14:textId="77777777" w:rsidTr="009C4A54">
        <w:tc>
          <w:tcPr>
            <w:tcW w:w="15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292B" w14:textId="77777777" w:rsidR="009C4A54" w:rsidRPr="000C21EA" w:rsidRDefault="009C4A54" w:rsidP="003E2B10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  <w:highlight w:val="yellow"/>
              </w:rPr>
            </w:pPr>
            <w:bookmarkStart w:id="0" w:name="_Hlk165378276"/>
            <w:bookmarkStart w:id="1" w:name="_Hlk165543286"/>
          </w:p>
          <w:p w14:paraId="335D425E" w14:textId="5B3A3BE2" w:rsidR="009C4A54" w:rsidRPr="0080243A" w:rsidRDefault="009C4A54" w:rsidP="003E2B10">
            <w:pPr>
              <w:pStyle w:val="Standard"/>
              <w:tabs>
                <w:tab w:val="left" w:pos="851"/>
                <w:tab w:val="right" w:pos="5040"/>
                <w:tab w:val="right" w:pos="882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12"/>
              </w:rPr>
            </w:pPr>
            <w:bookmarkStart w:id="2" w:name="_Hlk165528472"/>
            <w:r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 xml:space="preserve">NIERUCHOMOŚCI GRUNTOWE PRZEZNACZONE DO </w:t>
            </w:r>
            <w:r w:rsidR="00B21026">
              <w:rPr>
                <w:rFonts w:ascii="Calibri" w:hAnsi="Calibri" w:cs="Calibri"/>
                <w:b/>
                <w:bCs/>
                <w:sz w:val="22"/>
                <w:szCs w:val="12"/>
              </w:rPr>
              <w:t>UŻYCZENIA</w:t>
            </w:r>
            <w:r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 xml:space="preserve"> </w:t>
            </w:r>
            <w:r w:rsidR="00812CD0"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 xml:space="preserve">W TRYBIE </w:t>
            </w:r>
            <w:r w:rsidR="00896CCA"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>BEZPRZETA</w:t>
            </w:r>
            <w:r w:rsidR="00BE3B43">
              <w:rPr>
                <w:rFonts w:ascii="Calibri" w:hAnsi="Calibri" w:cs="Calibri"/>
                <w:b/>
                <w:bCs/>
                <w:sz w:val="22"/>
                <w:szCs w:val="12"/>
              </w:rPr>
              <w:t>R</w:t>
            </w:r>
            <w:r w:rsidR="00896CCA" w:rsidRPr="0080243A">
              <w:rPr>
                <w:rFonts w:ascii="Calibri" w:hAnsi="Calibri" w:cs="Calibri"/>
                <w:b/>
                <w:bCs/>
                <w:sz w:val="22"/>
                <w:szCs w:val="12"/>
              </w:rPr>
              <w:t>GOWYM</w:t>
            </w:r>
          </w:p>
          <w:bookmarkEnd w:id="2"/>
          <w:p w14:paraId="1BC7F1A2" w14:textId="77777777" w:rsidR="009C4A54" w:rsidRPr="000C21EA" w:rsidRDefault="009C4A54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</w:p>
        </w:tc>
      </w:tr>
      <w:bookmarkEnd w:id="0"/>
      <w:tr w:rsidR="00E66123" w14:paraId="7471389D" w14:textId="77777777" w:rsidTr="00B3786A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4EAA" w14:textId="77777777" w:rsidR="00E66123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Lp.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7D77" w14:textId="77777777" w:rsidR="00E66123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Obręb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106D" w14:textId="2A1D5509" w:rsidR="00E66123" w:rsidRPr="00C12096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sz w:val="21"/>
                <w:szCs w:val="21"/>
              </w:rPr>
              <w:t>Ark. Mapy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0968" w14:textId="0451A115" w:rsidR="00E66123" w:rsidRPr="00C12096" w:rsidRDefault="00E66123" w:rsidP="003E2B10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Działka nr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C29" w14:textId="77777777" w:rsidR="00E66123" w:rsidRPr="00C12096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</w:pPr>
            <w:r w:rsidRPr="00C12096">
              <w:rPr>
                <w:rFonts w:ascii="Calibri" w:eastAsia="Times New Roman" w:hAnsi="Calibri" w:cs="Calibri"/>
                <w:b/>
                <w:sz w:val="21"/>
                <w:szCs w:val="21"/>
              </w:rPr>
              <w:t>Powierzchnia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CF44" w14:textId="77777777" w:rsidR="00E66123" w:rsidRPr="00C12096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b/>
                <w:bCs/>
                <w:sz w:val="21"/>
                <w:szCs w:val="21"/>
              </w:rPr>
              <w:t>Użytek</w:t>
            </w:r>
          </w:p>
        </w:tc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146" w14:textId="26EAA8C4" w:rsidR="00E66123" w:rsidRPr="000C21EA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80243A">
              <w:rPr>
                <w:rFonts w:ascii="Calibri" w:hAnsi="Calibri" w:cs="Calibri"/>
                <w:b/>
                <w:bCs/>
                <w:sz w:val="21"/>
                <w:szCs w:val="21"/>
              </w:rPr>
              <w:t>KW</w:t>
            </w:r>
          </w:p>
          <w:p w14:paraId="440E521F" w14:textId="4AEB2C67" w:rsidR="00E66123" w:rsidRPr="000C21EA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PO1T/00009808/4</w:t>
            </w:r>
          </w:p>
        </w:tc>
      </w:tr>
      <w:tr w:rsidR="00E66123" w14:paraId="7A9FE541" w14:textId="77777777" w:rsidTr="00B3786A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E235" w14:textId="4B38D021" w:rsidR="00E66123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CB9E" w14:textId="5D956B43" w:rsidR="00E66123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Miasto Trzcianka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475D" w14:textId="5EE18A38" w:rsidR="00E66123" w:rsidRPr="000C21EA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81E3" w14:textId="78B1E828" w:rsidR="00E66123" w:rsidRPr="00C12096" w:rsidRDefault="00E66123" w:rsidP="00B2102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2662 (część)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F021" w14:textId="56AA2C63" w:rsidR="00E66123" w:rsidRPr="00C12096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</w:t>
            </w:r>
            <w:r w:rsidRPr="00C12096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sz w:val="21"/>
                <w:szCs w:val="21"/>
              </w:rPr>
              <w:t>1500</w:t>
            </w:r>
            <w:r w:rsidRPr="00C12096">
              <w:rPr>
                <w:rFonts w:ascii="Calibri" w:hAnsi="Calibri" w:cs="Calibri"/>
                <w:sz w:val="21"/>
                <w:szCs w:val="21"/>
              </w:rPr>
              <w:t xml:space="preserve"> ha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F5D5" w14:textId="23BD3F43" w:rsidR="00E66123" w:rsidRPr="00C12096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12096">
              <w:rPr>
                <w:rFonts w:ascii="Calibri" w:hAnsi="Calibri" w:cs="Calibri"/>
                <w:sz w:val="21"/>
                <w:szCs w:val="21"/>
              </w:rPr>
              <w:t>RV</w:t>
            </w:r>
          </w:p>
        </w:tc>
        <w:tc>
          <w:tcPr>
            <w:tcW w:w="5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B684" w14:textId="33FC0DFF" w:rsidR="00E66123" w:rsidRPr="000C21EA" w:rsidRDefault="00E66123" w:rsidP="003E2B1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yellow"/>
              </w:rPr>
            </w:pPr>
          </w:p>
        </w:tc>
      </w:tr>
      <w:tr w:rsidR="00812CD0" w14:paraId="68DB91BF" w14:textId="77777777" w:rsidTr="008C38E4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08E1" w14:textId="77777777" w:rsidR="00812CD0" w:rsidRDefault="00812CD0" w:rsidP="00812CD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bookmarkStart w:id="3" w:name="_Hlk165371189"/>
          </w:p>
        </w:tc>
        <w:tc>
          <w:tcPr>
            <w:tcW w:w="14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1918" w14:textId="7042A830" w:rsidR="00812CD0" w:rsidRPr="00FA4289" w:rsidRDefault="00B21026" w:rsidP="00812CD0">
            <w:pPr>
              <w:pStyle w:val="Standard"/>
              <w:shd w:val="clear" w:color="auto" w:fill="FFFFFF"/>
              <w:tabs>
                <w:tab w:val="left" w:pos="851"/>
                <w:tab w:val="right" w:pos="5040"/>
                <w:tab w:val="right" w:pos="882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Działka mieszcząca się przy ulicy J. Słowackiego w Trzciance przeznaczona jest </w:t>
            </w:r>
            <w:r w:rsidR="00E66123">
              <w:rPr>
                <w:rFonts w:ascii="Calibri" w:hAnsi="Calibri" w:cs="Calibri"/>
                <w:sz w:val="20"/>
                <w:szCs w:val="20"/>
              </w:rPr>
              <w:t xml:space="preserve">w części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użyczenia Lokalnej Grupie Działania w celu budowy toru rowerowego typu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Pumptrack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bookmarkEnd w:id="1"/>
      <w:bookmarkEnd w:id="3"/>
    </w:tbl>
    <w:p w14:paraId="1C4B2FF1" w14:textId="77777777" w:rsidR="00B21026" w:rsidRDefault="00B21026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7A91E5A" w14:textId="2E30AC35" w:rsidR="00812CD0" w:rsidRP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sz w:val="21"/>
          <w:szCs w:val="21"/>
        </w:rPr>
      </w:pPr>
      <w:r w:rsidRPr="00812CD0">
        <w:rPr>
          <w:rFonts w:ascii="Calibri" w:hAnsi="Calibri" w:cs="Calibri"/>
          <w:b/>
          <w:bCs/>
          <w:sz w:val="21"/>
          <w:szCs w:val="21"/>
        </w:rPr>
        <w:t>Uwaga!</w:t>
      </w:r>
    </w:p>
    <w:p w14:paraId="1DFE3425" w14:textId="77777777" w:rsidR="00812CD0" w:rsidRP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sz w:val="21"/>
          <w:szCs w:val="21"/>
        </w:rPr>
      </w:pPr>
      <w:r w:rsidRPr="00812CD0">
        <w:rPr>
          <w:rFonts w:ascii="Calibri" w:hAnsi="Calibri" w:cs="Calibri"/>
          <w:sz w:val="21"/>
          <w:szCs w:val="21"/>
        </w:rPr>
        <w:t>Prawo własności nieruchomości zbywane jest na podstawie danych z ewidencji gruntów i budynków prowadzonej przez Starostwo Powiatowe, a Nabywca nie będzie występował z żadnymi roszczeniami wobec Zbywającego z tytułu ewentualnej niezgodności w zakresie rodzaju użytków oraz ewentualnej różnicy w powierzchni zbywanych nieruchomości, jeżeli po zbyciu geodeta wykaże inną powierzchnię, niż jest to oznaczone w dokumentach Starostwa Powiatowego. Okazanie punktów granicznych nieruchomości może nastąpić na życzenie i wyłączny koszt Nabywcy.</w:t>
      </w:r>
    </w:p>
    <w:p w14:paraId="3C2333ED" w14:textId="77777777" w:rsidR="00812CD0" w:rsidRP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sz w:val="21"/>
          <w:szCs w:val="21"/>
        </w:rPr>
      </w:pPr>
    </w:p>
    <w:p w14:paraId="2D8BE5B0" w14:textId="77777777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hAnsi="Calibri" w:cs="Calibri"/>
          <w:sz w:val="21"/>
          <w:szCs w:val="21"/>
        </w:rPr>
      </w:pPr>
      <w:r w:rsidRPr="00B23DD2">
        <w:rPr>
          <w:rFonts w:ascii="Calibri" w:hAnsi="Calibri" w:cs="Calibri"/>
          <w:sz w:val="21"/>
          <w:szCs w:val="21"/>
        </w:rPr>
        <w:t>Wysokość stawki opłat za dzierżawę określa Zarządzenie Burmistrza Trzcianki Nr 74/11 z dnia 25 lipca 2011 r. oraz Zarządzenie Nr 16/17 Burmistrza Trzcianki z dnia 19 stycznia 2017 r.</w:t>
      </w:r>
    </w:p>
    <w:p w14:paraId="6AF75B90" w14:textId="77777777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eastAsia="Arial" w:hAnsi="Calibri" w:cs="Calibri"/>
          <w:sz w:val="21"/>
          <w:szCs w:val="21"/>
        </w:rPr>
      </w:pPr>
    </w:p>
    <w:p w14:paraId="2E80A038" w14:textId="77777777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>Zgodnie z art. 34 ust. 1 ustawy o gospodarce nieruchomościami, w przypadku zbywania nieruchomości osobom fizycznym i prawnym pierwszeństwo w ich nabyciu, z zastrzeżeniem art. 216a, przysługuje osobie, która spełnia jeden z następujących warunków:</w:t>
      </w:r>
    </w:p>
    <w:p w14:paraId="178F5665" w14:textId="77777777" w:rsidR="00812CD0" w:rsidRPr="00493FFD" w:rsidRDefault="00812CD0" w:rsidP="00812CD0">
      <w:pPr>
        <w:pStyle w:val="Standard"/>
        <w:tabs>
          <w:tab w:val="left" w:pos="408"/>
        </w:tabs>
        <w:autoSpaceDE w:val="0"/>
        <w:ind w:left="408" w:hanging="408"/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ab/>
        <w:t>1)</w:t>
      </w:r>
      <w:r w:rsidRPr="00493FFD">
        <w:rPr>
          <w:rFonts w:ascii="Calibri" w:eastAsia="Arial" w:hAnsi="Calibri" w:cs="Calibri"/>
          <w:sz w:val="21"/>
          <w:szCs w:val="21"/>
        </w:rPr>
        <w:tab/>
        <w:t>przysługuje jej roszczenie o nabycie nieruchomości z mocy niniejszej ustawy lub odrębnych przepisów, jeżeli złoży wniosek o nabycie przed upływem terminu określonego w wykazie, o którym mowa w art. 35 ust. 1; termin złożenia wniosku nie może być krótszy niż 6 tygodni, licząc od dnia wywieszenia wykazu;</w:t>
      </w:r>
    </w:p>
    <w:p w14:paraId="70F21031" w14:textId="77777777" w:rsidR="00812CD0" w:rsidRPr="00493FFD" w:rsidRDefault="00812CD0" w:rsidP="00812CD0">
      <w:pPr>
        <w:pStyle w:val="Standard"/>
        <w:tabs>
          <w:tab w:val="left" w:pos="408"/>
        </w:tabs>
        <w:autoSpaceDE w:val="0"/>
        <w:ind w:left="408" w:hanging="408"/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ab/>
        <w:t>2)</w:t>
      </w:r>
      <w:r w:rsidRPr="00493FFD">
        <w:rPr>
          <w:rFonts w:ascii="Calibri" w:eastAsia="Arial" w:hAnsi="Calibri" w:cs="Calibri"/>
          <w:sz w:val="21"/>
          <w:szCs w:val="21"/>
        </w:rPr>
        <w:tab/>
        <w:t>jest poprzednim właścicielem zbywanej nieruchomości pozbawionym prawa własności tej nieruchomości przed dniem 5 grudnia 1990 r. albo jego spadkobiercą, jeżeli złoży wniosek o nabycie przed upływem terminu określonego w wykazie, o którym mowa w art. 35 ust. 1; termin złożenia wniosku nie może być krótszy niż 6 tygodni, licząc od dnia wywieszenia wykazu;</w:t>
      </w:r>
    </w:p>
    <w:p w14:paraId="11642E26" w14:textId="77777777" w:rsidR="00812CD0" w:rsidRPr="00493FFD" w:rsidRDefault="00812CD0" w:rsidP="00812CD0">
      <w:pPr>
        <w:pStyle w:val="Standard"/>
        <w:tabs>
          <w:tab w:val="left" w:pos="408"/>
        </w:tabs>
        <w:autoSpaceDE w:val="0"/>
        <w:ind w:left="408" w:hanging="408"/>
        <w:jc w:val="both"/>
        <w:rPr>
          <w:rFonts w:ascii="Calibri" w:eastAsia="Arial" w:hAnsi="Calibri" w:cs="Calibri"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tab/>
        <w:t>3)</w:t>
      </w:r>
      <w:r w:rsidRPr="00493FFD">
        <w:rPr>
          <w:rFonts w:ascii="Calibri" w:eastAsia="Arial" w:hAnsi="Calibri" w:cs="Calibri"/>
          <w:sz w:val="21"/>
          <w:szCs w:val="21"/>
        </w:rPr>
        <w:tab/>
        <w:t>jest najemcą lokalu mieszkalnego, a najem został nawiązany na czas nieoznaczony.</w:t>
      </w:r>
    </w:p>
    <w:p w14:paraId="4B4B3581" w14:textId="77777777" w:rsidR="00812CD0" w:rsidRPr="006365DE" w:rsidRDefault="00812CD0" w:rsidP="00812CD0">
      <w:pPr>
        <w:pStyle w:val="Standard"/>
        <w:autoSpaceDE w:val="0"/>
        <w:ind w:firstLine="15"/>
        <w:jc w:val="both"/>
        <w:rPr>
          <w:rFonts w:ascii="Calibri" w:eastAsia="Arial" w:hAnsi="Calibri" w:cs="Calibri"/>
          <w:sz w:val="21"/>
          <w:szCs w:val="21"/>
        </w:rPr>
      </w:pPr>
      <w:r w:rsidRPr="006365DE">
        <w:rPr>
          <w:rFonts w:ascii="Calibri" w:eastAsia="Arial" w:hAnsi="Calibri" w:cs="Calibri"/>
          <w:sz w:val="21"/>
          <w:szCs w:val="21"/>
        </w:rPr>
        <w:t>2. W przypadku zbiegu uprawnień do pierwszeństwa w nabyciu, stosuje się kolejność wymienioną w ust. 1.</w:t>
      </w:r>
    </w:p>
    <w:p w14:paraId="1F507D91" w14:textId="5C351015" w:rsidR="00812CD0" w:rsidRPr="00493FFD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sz w:val="21"/>
          <w:szCs w:val="21"/>
        </w:rPr>
      </w:pPr>
      <w:r w:rsidRPr="006365DE">
        <w:rPr>
          <w:rFonts w:ascii="Calibri" w:eastAsia="Arial" w:hAnsi="Calibri" w:cs="Calibri"/>
          <w:sz w:val="21"/>
          <w:szCs w:val="21"/>
        </w:rPr>
        <w:t xml:space="preserve">Termin do złożenia wniosku przez osoby, którym przysługuje pierwszeństwo w nabyciu nieruchomości na podstawie art. 34 ust. 1 pkt 1 i pkt 2 upływa </w:t>
      </w:r>
      <w:r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>z dniem</w:t>
      </w:r>
      <w:r w:rsidR="009B2315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</w:t>
      </w:r>
      <w:r w:rsidR="00E66123">
        <w:rPr>
          <w:rFonts w:ascii="Calibri" w:eastAsia="Arial" w:hAnsi="Calibri" w:cs="Calibri"/>
          <w:b/>
          <w:bCs/>
          <w:sz w:val="21"/>
          <w:szCs w:val="21"/>
          <w:u w:val="single"/>
        </w:rPr>
        <w:t>10</w:t>
      </w:r>
      <w:r w:rsidR="009B2315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</w:t>
      </w:r>
      <w:r w:rsidR="006365DE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>lipca</w:t>
      </w:r>
      <w:r w:rsidR="009B2315"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2024</w:t>
      </w:r>
      <w:r w:rsidRPr="006365DE">
        <w:rPr>
          <w:rFonts w:ascii="Calibri" w:eastAsia="Arial" w:hAnsi="Calibri" w:cs="Calibri"/>
          <w:b/>
          <w:bCs/>
          <w:sz w:val="21"/>
          <w:szCs w:val="21"/>
          <w:u w:val="single"/>
        </w:rPr>
        <w:t xml:space="preserve"> r.</w:t>
      </w:r>
    </w:p>
    <w:p w14:paraId="1E55AB16" w14:textId="2DCD5E6D" w:rsidR="000C21EA" w:rsidRPr="00B7044B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both"/>
        <w:rPr>
          <w:rFonts w:ascii="Calibri" w:eastAsia="Arial" w:hAnsi="Calibri" w:cs="Calibri"/>
          <w:b/>
          <w:bCs/>
          <w:sz w:val="21"/>
          <w:szCs w:val="21"/>
        </w:rPr>
      </w:pPr>
      <w:r w:rsidRPr="00493FFD">
        <w:rPr>
          <w:rFonts w:ascii="Calibri" w:eastAsia="Arial" w:hAnsi="Calibri" w:cs="Calibri"/>
          <w:sz w:val="21"/>
          <w:szCs w:val="21"/>
        </w:rPr>
        <w:lastRenderedPageBreak/>
        <w:t>Wykaz umieszcza się na 21 dni na tablicy elektronicznej ogłoszeń UMT, stronie internetowej Biuletynu Informacji Publicznej Trzcianki i stronie internetowej Miasta Trzc</w:t>
      </w:r>
      <w:r w:rsidRPr="007B3A5C">
        <w:rPr>
          <w:rFonts w:ascii="Calibri" w:eastAsia="Arial" w:hAnsi="Calibri" w:cs="Calibri"/>
          <w:sz w:val="21"/>
          <w:szCs w:val="21"/>
        </w:rPr>
        <w:t>ianki (</w:t>
      </w:r>
      <w:r w:rsidRPr="007B3A5C">
        <w:rPr>
          <w:rFonts w:ascii="Calibri" w:eastAsia="Arial" w:hAnsi="Calibri" w:cs="Calibri"/>
          <w:b/>
          <w:bCs/>
          <w:sz w:val="21"/>
          <w:szCs w:val="21"/>
        </w:rPr>
        <w:t xml:space="preserve">od dnia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2</w:t>
      </w:r>
      <w:r w:rsidR="00E66123">
        <w:rPr>
          <w:rFonts w:ascii="Calibri" w:eastAsia="Arial" w:hAnsi="Calibri" w:cs="Calibri"/>
          <w:b/>
          <w:bCs/>
          <w:sz w:val="21"/>
          <w:szCs w:val="21"/>
        </w:rPr>
        <w:t>9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maja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2024 r. do dnia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1</w:t>
      </w:r>
      <w:r w:rsidR="00E66123">
        <w:rPr>
          <w:rFonts w:ascii="Calibri" w:eastAsia="Arial" w:hAnsi="Calibri" w:cs="Calibri"/>
          <w:b/>
          <w:bCs/>
          <w:sz w:val="21"/>
          <w:szCs w:val="21"/>
        </w:rPr>
        <w:t>9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</w:t>
      </w:r>
      <w:r w:rsidR="007B3A5C" w:rsidRPr="007B3A5C">
        <w:rPr>
          <w:rFonts w:ascii="Calibri" w:eastAsia="Arial" w:hAnsi="Calibri" w:cs="Calibri"/>
          <w:b/>
          <w:bCs/>
          <w:sz w:val="21"/>
          <w:szCs w:val="21"/>
        </w:rPr>
        <w:t>czerwca</w:t>
      </w:r>
      <w:r w:rsidR="009B2315" w:rsidRPr="007B3A5C">
        <w:rPr>
          <w:rFonts w:ascii="Calibri" w:eastAsia="Arial" w:hAnsi="Calibri" w:cs="Calibri"/>
          <w:b/>
          <w:bCs/>
          <w:sz w:val="21"/>
          <w:szCs w:val="21"/>
        </w:rPr>
        <w:t xml:space="preserve"> 2024</w:t>
      </w:r>
      <w:r w:rsidRPr="007B3A5C">
        <w:rPr>
          <w:rFonts w:ascii="Calibri" w:eastAsia="Arial" w:hAnsi="Calibri" w:cs="Calibri"/>
          <w:b/>
          <w:bCs/>
          <w:sz w:val="21"/>
          <w:szCs w:val="21"/>
        </w:rPr>
        <w:t xml:space="preserve"> r.</w:t>
      </w:r>
      <w:r w:rsidRPr="007B3A5C">
        <w:rPr>
          <w:rFonts w:ascii="Calibri" w:eastAsia="Arial" w:hAnsi="Calibri" w:cs="Calibri"/>
          <w:sz w:val="21"/>
          <w:szCs w:val="21"/>
        </w:rPr>
        <w:t>)</w:t>
      </w:r>
      <w:bookmarkStart w:id="4" w:name="_Hlk166050851"/>
      <w:r w:rsidR="00E66123">
        <w:rPr>
          <w:rFonts w:ascii="Calibri" w:eastAsia="Arial" w:hAnsi="Calibri" w:cs="Calibri"/>
          <w:sz w:val="21"/>
          <w:szCs w:val="21"/>
        </w:rPr>
        <w:t>.</w:t>
      </w:r>
    </w:p>
    <w:p w14:paraId="6B16E30C" w14:textId="77777777" w:rsidR="004068CF" w:rsidRDefault="004068CF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</w:p>
    <w:p w14:paraId="419BD835" w14:textId="77777777" w:rsidR="00BE3B43" w:rsidRDefault="00BE3B43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</w:p>
    <w:p w14:paraId="3EAC42E3" w14:textId="77777777" w:rsidR="00BE3B43" w:rsidRDefault="00BE3B43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</w:p>
    <w:p w14:paraId="5AA2AAF9" w14:textId="14FA8D99" w:rsid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Burmistrz Trzcianki</w:t>
      </w:r>
    </w:p>
    <w:p w14:paraId="2D85FFC7" w14:textId="77777777" w:rsidR="00812CD0" w:rsidRDefault="00812CD0" w:rsidP="00812CD0">
      <w:pPr>
        <w:pStyle w:val="Standard"/>
        <w:tabs>
          <w:tab w:val="left" w:pos="851"/>
          <w:tab w:val="right" w:pos="5040"/>
          <w:tab w:val="right" w:pos="8820"/>
        </w:tabs>
        <w:jc w:val="right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/ - / Krzysztof W. Jaworski</w:t>
      </w:r>
    </w:p>
    <w:bookmarkEnd w:id="4"/>
    <w:p w14:paraId="19AAF441" w14:textId="77777777" w:rsidR="009C4A54" w:rsidRDefault="009C4A54"/>
    <w:sectPr w:rsidR="009C4A54" w:rsidSect="00D27F7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23608" w14:textId="77777777" w:rsidR="00D27F7B" w:rsidRDefault="00D27F7B" w:rsidP="00635A58">
      <w:r>
        <w:separator/>
      </w:r>
    </w:p>
  </w:endnote>
  <w:endnote w:type="continuationSeparator" w:id="0">
    <w:p w14:paraId="2536E11A" w14:textId="77777777" w:rsidR="00D27F7B" w:rsidRDefault="00D27F7B" w:rsidP="0063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B186B" w14:textId="1ECEDAF8" w:rsidR="00635A58" w:rsidRPr="00440AEB" w:rsidRDefault="00635A58" w:rsidP="00635A58">
    <w:pPr>
      <w:pStyle w:val="Stopka"/>
      <w:jc w:val="center"/>
      <w:rPr>
        <w:sz w:val="22"/>
        <w:szCs w:val="20"/>
      </w:rPr>
    </w:pPr>
    <w:r w:rsidRPr="00FA4289">
      <w:rPr>
        <w:sz w:val="22"/>
        <w:szCs w:val="20"/>
      </w:rPr>
      <w:t xml:space="preserve">Trzcianka, </w:t>
    </w:r>
    <w:r w:rsidRPr="007B3A5C">
      <w:rPr>
        <w:sz w:val="22"/>
        <w:szCs w:val="20"/>
      </w:rPr>
      <w:t xml:space="preserve">dnia </w:t>
    </w:r>
    <w:r w:rsidR="00B9643F">
      <w:rPr>
        <w:sz w:val="22"/>
        <w:szCs w:val="20"/>
      </w:rPr>
      <w:t>28</w:t>
    </w:r>
    <w:r w:rsidRPr="007B3A5C">
      <w:rPr>
        <w:sz w:val="22"/>
        <w:szCs w:val="20"/>
      </w:rPr>
      <w:t xml:space="preserve"> </w:t>
    </w:r>
    <w:r w:rsidR="00B9643F">
      <w:rPr>
        <w:sz w:val="22"/>
        <w:szCs w:val="20"/>
      </w:rPr>
      <w:t>maja</w:t>
    </w:r>
    <w:r w:rsidRPr="007B3A5C">
      <w:rPr>
        <w:sz w:val="22"/>
        <w:szCs w:val="20"/>
      </w:rPr>
      <w:t xml:space="preserve"> 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390A6" w14:textId="77777777" w:rsidR="00D27F7B" w:rsidRDefault="00D27F7B" w:rsidP="00635A58">
      <w:r>
        <w:separator/>
      </w:r>
    </w:p>
  </w:footnote>
  <w:footnote w:type="continuationSeparator" w:id="0">
    <w:p w14:paraId="28FBC213" w14:textId="77777777" w:rsidR="00D27F7B" w:rsidRDefault="00D27F7B" w:rsidP="0063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F9"/>
    <w:rsid w:val="00000B71"/>
    <w:rsid w:val="00017122"/>
    <w:rsid w:val="00066F44"/>
    <w:rsid w:val="00080341"/>
    <w:rsid w:val="000810F9"/>
    <w:rsid w:val="00095317"/>
    <w:rsid w:val="000970E9"/>
    <w:rsid w:val="000979ED"/>
    <w:rsid w:val="000B360B"/>
    <w:rsid w:val="000C21EA"/>
    <w:rsid w:val="000C38DD"/>
    <w:rsid w:val="000C7491"/>
    <w:rsid w:val="000D1E64"/>
    <w:rsid w:val="000D325D"/>
    <w:rsid w:val="00105989"/>
    <w:rsid w:val="00105E15"/>
    <w:rsid w:val="001147F4"/>
    <w:rsid w:val="00115A34"/>
    <w:rsid w:val="00117946"/>
    <w:rsid w:val="0013365E"/>
    <w:rsid w:val="001360FA"/>
    <w:rsid w:val="0015009C"/>
    <w:rsid w:val="00195D6C"/>
    <w:rsid w:val="001C53AD"/>
    <w:rsid w:val="001C7F00"/>
    <w:rsid w:val="001F7FD9"/>
    <w:rsid w:val="002048DA"/>
    <w:rsid w:val="00204E54"/>
    <w:rsid w:val="002133F7"/>
    <w:rsid w:val="0021423B"/>
    <w:rsid w:val="00221AE3"/>
    <w:rsid w:val="00245544"/>
    <w:rsid w:val="002631BF"/>
    <w:rsid w:val="002727FF"/>
    <w:rsid w:val="002902E0"/>
    <w:rsid w:val="002A63BA"/>
    <w:rsid w:val="002B1232"/>
    <w:rsid w:val="002D7EF1"/>
    <w:rsid w:val="002E09BF"/>
    <w:rsid w:val="002F2C3D"/>
    <w:rsid w:val="00335164"/>
    <w:rsid w:val="00351B8A"/>
    <w:rsid w:val="003537BE"/>
    <w:rsid w:val="00364626"/>
    <w:rsid w:val="00396BF2"/>
    <w:rsid w:val="003B3608"/>
    <w:rsid w:val="003D752B"/>
    <w:rsid w:val="003F03C7"/>
    <w:rsid w:val="003F2BF5"/>
    <w:rsid w:val="003F4428"/>
    <w:rsid w:val="004068CF"/>
    <w:rsid w:val="0042121B"/>
    <w:rsid w:val="00440AEB"/>
    <w:rsid w:val="00450F59"/>
    <w:rsid w:val="00493FFD"/>
    <w:rsid w:val="004940A5"/>
    <w:rsid w:val="0049477F"/>
    <w:rsid w:val="004A12F6"/>
    <w:rsid w:val="004A34F7"/>
    <w:rsid w:val="004E1F82"/>
    <w:rsid w:val="004F19FF"/>
    <w:rsid w:val="00500711"/>
    <w:rsid w:val="0050439D"/>
    <w:rsid w:val="00516C3F"/>
    <w:rsid w:val="005215BE"/>
    <w:rsid w:val="00533D4E"/>
    <w:rsid w:val="00537F7B"/>
    <w:rsid w:val="00561631"/>
    <w:rsid w:val="00596BFA"/>
    <w:rsid w:val="005A13B3"/>
    <w:rsid w:val="005C7DA5"/>
    <w:rsid w:val="005D2B84"/>
    <w:rsid w:val="005F5503"/>
    <w:rsid w:val="00605BD3"/>
    <w:rsid w:val="006118DD"/>
    <w:rsid w:val="00625104"/>
    <w:rsid w:val="006258F4"/>
    <w:rsid w:val="00627F49"/>
    <w:rsid w:val="006334BE"/>
    <w:rsid w:val="00635A58"/>
    <w:rsid w:val="006365DE"/>
    <w:rsid w:val="00642ED8"/>
    <w:rsid w:val="00645000"/>
    <w:rsid w:val="006635B2"/>
    <w:rsid w:val="00667D3D"/>
    <w:rsid w:val="006A1C55"/>
    <w:rsid w:val="006C2F17"/>
    <w:rsid w:val="006C48A6"/>
    <w:rsid w:val="00703652"/>
    <w:rsid w:val="007160F7"/>
    <w:rsid w:val="00726C4B"/>
    <w:rsid w:val="00780A01"/>
    <w:rsid w:val="00792244"/>
    <w:rsid w:val="00797BA7"/>
    <w:rsid w:val="007A72F4"/>
    <w:rsid w:val="007B0EC7"/>
    <w:rsid w:val="007B3A5C"/>
    <w:rsid w:val="007D284A"/>
    <w:rsid w:val="007E7FB4"/>
    <w:rsid w:val="0080243A"/>
    <w:rsid w:val="008029AE"/>
    <w:rsid w:val="0081016B"/>
    <w:rsid w:val="00812CD0"/>
    <w:rsid w:val="00847CBE"/>
    <w:rsid w:val="0085601F"/>
    <w:rsid w:val="00865026"/>
    <w:rsid w:val="00887114"/>
    <w:rsid w:val="008912F0"/>
    <w:rsid w:val="00896CCA"/>
    <w:rsid w:val="008D061F"/>
    <w:rsid w:val="008E1210"/>
    <w:rsid w:val="009063F5"/>
    <w:rsid w:val="009138B3"/>
    <w:rsid w:val="009402CA"/>
    <w:rsid w:val="00966DF7"/>
    <w:rsid w:val="009815CE"/>
    <w:rsid w:val="0099125E"/>
    <w:rsid w:val="009928D9"/>
    <w:rsid w:val="009B2315"/>
    <w:rsid w:val="009C4A54"/>
    <w:rsid w:val="009E0F48"/>
    <w:rsid w:val="009E3E48"/>
    <w:rsid w:val="009E4BF3"/>
    <w:rsid w:val="009E7114"/>
    <w:rsid w:val="00A0668B"/>
    <w:rsid w:val="00A07C38"/>
    <w:rsid w:val="00A15BCB"/>
    <w:rsid w:val="00A171C0"/>
    <w:rsid w:val="00A26F23"/>
    <w:rsid w:val="00A309B7"/>
    <w:rsid w:val="00A34011"/>
    <w:rsid w:val="00A44CB4"/>
    <w:rsid w:val="00A563F5"/>
    <w:rsid w:val="00A6412C"/>
    <w:rsid w:val="00A9786E"/>
    <w:rsid w:val="00AD1CF1"/>
    <w:rsid w:val="00AE1681"/>
    <w:rsid w:val="00AF0369"/>
    <w:rsid w:val="00AF795D"/>
    <w:rsid w:val="00B0543C"/>
    <w:rsid w:val="00B1279C"/>
    <w:rsid w:val="00B17786"/>
    <w:rsid w:val="00B21026"/>
    <w:rsid w:val="00B23DD2"/>
    <w:rsid w:val="00B411B4"/>
    <w:rsid w:val="00B46D0A"/>
    <w:rsid w:val="00B7044B"/>
    <w:rsid w:val="00B704D3"/>
    <w:rsid w:val="00B76AA0"/>
    <w:rsid w:val="00B77C69"/>
    <w:rsid w:val="00B809E5"/>
    <w:rsid w:val="00B9643F"/>
    <w:rsid w:val="00BA2327"/>
    <w:rsid w:val="00BE3B43"/>
    <w:rsid w:val="00C12096"/>
    <w:rsid w:val="00C32E5C"/>
    <w:rsid w:val="00C40212"/>
    <w:rsid w:val="00C573BB"/>
    <w:rsid w:val="00C85363"/>
    <w:rsid w:val="00C91BE7"/>
    <w:rsid w:val="00CA5D89"/>
    <w:rsid w:val="00CB41D8"/>
    <w:rsid w:val="00CD7298"/>
    <w:rsid w:val="00CE2E54"/>
    <w:rsid w:val="00CF083A"/>
    <w:rsid w:val="00D069AC"/>
    <w:rsid w:val="00D1293D"/>
    <w:rsid w:val="00D27F7B"/>
    <w:rsid w:val="00D32C5F"/>
    <w:rsid w:val="00D71F6F"/>
    <w:rsid w:val="00D73306"/>
    <w:rsid w:val="00D975F1"/>
    <w:rsid w:val="00DC28D6"/>
    <w:rsid w:val="00DC6A35"/>
    <w:rsid w:val="00DE460D"/>
    <w:rsid w:val="00E16750"/>
    <w:rsid w:val="00E275FF"/>
    <w:rsid w:val="00E35198"/>
    <w:rsid w:val="00E425C8"/>
    <w:rsid w:val="00E62D81"/>
    <w:rsid w:val="00E6329E"/>
    <w:rsid w:val="00E66123"/>
    <w:rsid w:val="00EC4E74"/>
    <w:rsid w:val="00ED6247"/>
    <w:rsid w:val="00EE5CB2"/>
    <w:rsid w:val="00F17F93"/>
    <w:rsid w:val="00F30844"/>
    <w:rsid w:val="00F34F4A"/>
    <w:rsid w:val="00F62934"/>
    <w:rsid w:val="00F630CD"/>
    <w:rsid w:val="00F73401"/>
    <w:rsid w:val="00F827F3"/>
    <w:rsid w:val="00F87508"/>
    <w:rsid w:val="00FA02DC"/>
    <w:rsid w:val="00FA4289"/>
    <w:rsid w:val="00FC172E"/>
    <w:rsid w:val="00FC3F3B"/>
    <w:rsid w:val="00FD06AF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3BBC"/>
  <w15:chartTrackingRefBased/>
  <w15:docId w15:val="{9D5CAB2F-C677-40AC-95C1-1E8D4F2A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10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35A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35A58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5A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35A58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Gocławska</dc:creator>
  <cp:keywords/>
  <dc:description/>
  <cp:lastModifiedBy>Marcin Buśka</cp:lastModifiedBy>
  <cp:revision>2</cp:revision>
  <dcterms:created xsi:type="dcterms:W3CDTF">2024-05-29T11:34:00Z</dcterms:created>
  <dcterms:modified xsi:type="dcterms:W3CDTF">2024-05-29T11:34:00Z</dcterms:modified>
</cp:coreProperties>
</file>