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51C7" w14:textId="39FFBF26" w:rsidR="001172D0" w:rsidRPr="001172D0" w:rsidRDefault="001172D0" w:rsidP="001172D0">
      <w:pPr>
        <w:pStyle w:val="Standarduser"/>
        <w:ind w:left="7766"/>
        <w:jc w:val="both"/>
        <w:rPr>
          <w:rFonts w:hint="eastAsia"/>
          <w:lang w:val="pl-PL"/>
        </w:rPr>
      </w:pPr>
      <w:r>
        <w:rPr>
          <w:rFonts w:ascii="Arial" w:eastAsia="Verdana" w:hAnsi="Arial" w:cs="Verdana"/>
          <w:color w:val="000000"/>
          <w:sz w:val="18"/>
          <w:szCs w:val="18"/>
          <w:lang w:val="pl-PL"/>
        </w:rPr>
        <w:t xml:space="preserve">    Załącznik nr 5</w:t>
      </w:r>
    </w:p>
    <w:p w14:paraId="61FA0679" w14:textId="06379ED5" w:rsidR="001172D0" w:rsidRPr="001172D0" w:rsidRDefault="001172D0" w:rsidP="001172D0">
      <w:pPr>
        <w:pStyle w:val="Standarduser"/>
        <w:ind w:left="3530"/>
        <w:jc w:val="both"/>
        <w:rPr>
          <w:rFonts w:hint="eastAsia"/>
          <w:lang w:val="pl-PL"/>
        </w:rPr>
      </w:pPr>
      <w:r>
        <w:rPr>
          <w:rFonts w:ascii="Arial" w:eastAsia="Verdana" w:hAnsi="Arial" w:cs="Verdana"/>
          <w:color w:val="000000"/>
          <w:sz w:val="18"/>
          <w:szCs w:val="18"/>
          <w:lang w:val="pl-PL"/>
        </w:rPr>
        <w:t xml:space="preserve">do ogłoszenia o </w:t>
      </w:r>
      <w:r w:rsidR="00306ABA">
        <w:rPr>
          <w:rFonts w:ascii="Arial" w:eastAsia="Verdana" w:hAnsi="Arial" w:cs="Verdana"/>
          <w:color w:val="000000"/>
          <w:sz w:val="18"/>
          <w:szCs w:val="18"/>
          <w:lang w:val="pl-PL"/>
        </w:rPr>
        <w:t xml:space="preserve">czwartym </w:t>
      </w:r>
      <w:r>
        <w:rPr>
          <w:rFonts w:ascii="Arial" w:eastAsia="Verdana" w:hAnsi="Arial" w:cs="Verdana"/>
          <w:color w:val="000000"/>
          <w:sz w:val="18"/>
          <w:szCs w:val="18"/>
          <w:lang w:val="pl-PL"/>
        </w:rPr>
        <w:t xml:space="preserve">pisemnym przetargu nieograniczonym na sprzedaż </w:t>
      </w:r>
      <w:r w:rsidR="00E17959">
        <w:rPr>
          <w:rFonts w:ascii="Arial" w:eastAsia="Verdana" w:hAnsi="Arial" w:cs="Verdana"/>
          <w:color w:val="000000"/>
          <w:sz w:val="18"/>
          <w:szCs w:val="18"/>
          <w:lang w:val="pl-PL"/>
        </w:rPr>
        <w:t>24</w:t>
      </w:r>
      <w:r>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Pr>
          <w:rFonts w:ascii="Arial" w:eastAsia="Verdana" w:hAnsi="Arial" w:cs="Verdana"/>
          <w:color w:val="000000"/>
          <w:sz w:val="18"/>
          <w:szCs w:val="18"/>
          <w:lang w:val="pl-PL"/>
        </w:rPr>
        <w:t xml:space="preserve"> o numerze ewidencyjnym </w:t>
      </w:r>
      <w:r w:rsidR="00E17959">
        <w:rPr>
          <w:rFonts w:ascii="Arial" w:eastAsia="Verdana" w:hAnsi="Arial" w:cs="Verdana"/>
          <w:color w:val="000000"/>
          <w:sz w:val="18"/>
          <w:szCs w:val="18"/>
          <w:lang w:val="pl-PL"/>
        </w:rPr>
        <w:t>413</w:t>
      </w:r>
      <w:r>
        <w:rPr>
          <w:rFonts w:ascii="Arial" w:eastAsia="Verdana" w:hAnsi="Arial" w:cs="Verdana"/>
          <w:color w:val="000000"/>
          <w:sz w:val="18"/>
          <w:szCs w:val="18"/>
          <w:lang w:val="pl-PL"/>
        </w:rPr>
        <w:t xml:space="preserve"> w obrębie miejscowości Trzcianka, gmina Trzciank</w:t>
      </w:r>
      <w:r w:rsidR="00E17959">
        <w:rPr>
          <w:rFonts w:ascii="Arial" w:eastAsia="Verdana" w:hAnsi="Arial" w:cs="Verdana"/>
          <w:color w:val="000000"/>
          <w:sz w:val="18"/>
          <w:szCs w:val="18"/>
          <w:lang w:val="pl-PL"/>
        </w:rPr>
        <w:t>a.</w:t>
      </w:r>
    </w:p>
    <w:p w14:paraId="7720F995" w14:textId="15D83600" w:rsidR="001172D0" w:rsidRPr="001172D0" w:rsidRDefault="001172D0" w:rsidP="001172D0">
      <w:pPr>
        <w:jc w:val="both"/>
        <w:rPr>
          <w:rFonts w:ascii="Arial" w:hAnsi="Arial" w:cs="Arial"/>
          <w:b/>
          <w:bCs/>
        </w:rPr>
      </w:pPr>
    </w:p>
    <w:p w14:paraId="5BE641CC" w14:textId="306E0694"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2B770B46"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10F83FF1"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1EB9CD48"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5904F6A1"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2E767686"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11ADCC13"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537A9CC3"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21DCD6F5"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302F40FC"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1FDCBE11" w14:textId="344A7A88"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727466B1" w14:textId="77777777" w:rsidR="001172D0" w:rsidRPr="001172D0" w:rsidRDefault="001172D0" w:rsidP="001172D0">
      <w:pPr>
        <w:jc w:val="both"/>
        <w:rPr>
          <w:rFonts w:ascii="Arial" w:hAnsi="Arial" w:cs="Arial"/>
        </w:rPr>
      </w:pPr>
      <w:r w:rsidRPr="001172D0">
        <w:rPr>
          <w:rFonts w:ascii="Arial" w:hAnsi="Arial" w:cs="Arial"/>
        </w:rPr>
        <w:t>a) 2 m dla linii NN,</w:t>
      </w:r>
    </w:p>
    <w:p w14:paraId="7694904E"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3C70F1DA"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proofErr w:type="gramStart"/>
      <w:r w:rsidRPr="001172D0">
        <w:rPr>
          <w:rFonts w:ascii="Arial" w:hAnsi="Arial" w:cs="Arial"/>
        </w:rPr>
        <w:t>kV</w:t>
      </w:r>
      <w:proofErr w:type="spellEnd"/>
      <w:r w:rsidRPr="001172D0">
        <w:rPr>
          <w:rFonts w:ascii="Arial" w:hAnsi="Arial" w:cs="Arial"/>
        </w:rPr>
        <w:t xml:space="preserve"> ,</w:t>
      </w:r>
      <w:proofErr w:type="gramEnd"/>
    </w:p>
    <w:p w14:paraId="53FB193A"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6303A886"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1E651072"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2634B13E"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4E806A78" w14:textId="4CC1167D"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w:t>
      </w:r>
      <w:r w:rsidR="00494D99">
        <w:rPr>
          <w:rFonts w:ascii="Arial" w:hAnsi="Arial" w:cs="Arial"/>
        </w:rPr>
        <w:t xml:space="preserve"> </w:t>
      </w:r>
      <w:r w:rsidRPr="001172D0">
        <w:rPr>
          <w:rFonts w:ascii="Arial" w:hAnsi="Arial" w:cs="Arial"/>
        </w:rPr>
        <w:t>ścinający zobowiązany jest dochować wszelkich formalności organizacyjnych i kosztowych związanych z bezpieczeństwem wykonywanych prac związanych ze ścinką drzew.</w:t>
      </w:r>
    </w:p>
    <w:p w14:paraId="2F815A5B"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107429F5"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537A47C3" w14:textId="77777777" w:rsidR="001172D0" w:rsidRPr="001172D0" w:rsidRDefault="001172D0" w:rsidP="001172D0">
      <w:pPr>
        <w:jc w:val="both"/>
        <w:rPr>
          <w:rFonts w:ascii="Arial" w:hAnsi="Arial" w:cs="Arial"/>
        </w:rPr>
      </w:pPr>
    </w:p>
    <w:p w14:paraId="151FE0AE"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02FB28B7"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78559C1D"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0753081E"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176B099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005BC38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5B687ABD"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5239920E"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05A512CF"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28CF3C02"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313DE408" w14:textId="77777777" w:rsidR="001172D0" w:rsidRPr="001172D0" w:rsidRDefault="001172D0" w:rsidP="001172D0">
      <w:pPr>
        <w:jc w:val="both"/>
        <w:rPr>
          <w:rFonts w:ascii="Arial" w:hAnsi="Arial" w:cs="Arial"/>
        </w:rPr>
      </w:pPr>
    </w:p>
    <w:p w14:paraId="2E61CF70"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795FCEE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6B927918"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6D3C78A4"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43ED0D36"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78209E2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1660B163"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1681EDD2"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118D5660" w14:textId="77777777" w:rsidR="001172D0" w:rsidRPr="001172D0" w:rsidRDefault="001172D0" w:rsidP="001172D0">
      <w:pPr>
        <w:jc w:val="both"/>
        <w:rPr>
          <w:rFonts w:ascii="Arial" w:hAnsi="Arial" w:cs="Arial"/>
        </w:rPr>
      </w:pPr>
    </w:p>
    <w:p w14:paraId="7637667B"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46637312"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70425313"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3B7A026E"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52BBF99F"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1064236E"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6CAFDE31" w14:textId="77777777" w:rsidR="001172D0" w:rsidRPr="001172D0" w:rsidRDefault="001172D0" w:rsidP="001172D0">
      <w:pPr>
        <w:jc w:val="both"/>
        <w:rPr>
          <w:rFonts w:ascii="Arial" w:hAnsi="Arial" w:cs="Arial"/>
        </w:rPr>
      </w:pPr>
    </w:p>
    <w:p w14:paraId="31EBF696"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445FAAD7"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529C57C" w14:textId="77777777" w:rsidR="001172D0" w:rsidRPr="001172D0" w:rsidRDefault="001172D0" w:rsidP="001172D0">
      <w:pPr>
        <w:jc w:val="both"/>
        <w:rPr>
          <w:rFonts w:ascii="Arial" w:hAnsi="Arial" w:cs="Arial"/>
        </w:rPr>
      </w:pPr>
      <w:r w:rsidRPr="001172D0">
        <w:rPr>
          <w:rFonts w:ascii="Arial" w:hAnsi="Arial" w:cs="Arial"/>
        </w:rPr>
        <w:t xml:space="preserve">2. Po uprzątnięciu oraz załadunku gałęzi i konarów można przystąpić do załadunku i wywozu grubizny, stosując specjalistyczne pojazdy dostosowane do samoczynnego mechanicznego </w:t>
      </w:r>
      <w:r w:rsidRPr="001172D0">
        <w:rPr>
          <w:rFonts w:ascii="Arial" w:hAnsi="Arial" w:cs="Arial"/>
        </w:rPr>
        <w:lastRenderedPageBreak/>
        <w:t>załadunku. W przypadku braku takich pojazdów można stosować pojazdy skrzyniowe lub dłużycowe, lecz wtedy do załadunku należy używać dźwigów i innych urządzeń ładunkowych gwarantujących bezpieczny załadunek.</w:t>
      </w:r>
    </w:p>
    <w:p w14:paraId="4E89F58C"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D9DCAFC"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4980F831" w14:textId="77777777" w:rsidR="001172D0" w:rsidRPr="001172D0" w:rsidRDefault="001172D0" w:rsidP="001172D0">
      <w:pPr>
        <w:jc w:val="both"/>
        <w:rPr>
          <w:rFonts w:ascii="Arial" w:hAnsi="Arial" w:cs="Arial"/>
        </w:rPr>
      </w:pPr>
    </w:p>
    <w:p w14:paraId="74BCB774" w14:textId="77777777" w:rsidR="00080BEB" w:rsidRPr="001172D0" w:rsidRDefault="00080BEB" w:rsidP="001172D0">
      <w:pPr>
        <w:jc w:val="both"/>
        <w:rPr>
          <w:rFonts w:ascii="Arial" w:hAnsi="Arial" w:cs="Arial"/>
        </w:rPr>
      </w:pPr>
    </w:p>
    <w:sectPr w:rsidR="00080BEB" w:rsidRPr="00117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306ABA"/>
    <w:rsid w:val="00494D99"/>
    <w:rsid w:val="009A1ECC"/>
    <w:rsid w:val="00A9118F"/>
    <w:rsid w:val="00AB568A"/>
    <w:rsid w:val="00AC7221"/>
    <w:rsid w:val="00B309B6"/>
    <w:rsid w:val="00BA0BF8"/>
    <w:rsid w:val="00D67A43"/>
    <w:rsid w:val="00E17959"/>
    <w:rsid w:val="00ED5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46C7"/>
  <w15:chartTrackingRefBased/>
  <w15:docId w15:val="{AB450A57-C217-495A-89B7-05180E22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1241</Words>
  <Characters>7447</Characters>
  <Application>Microsoft Office Word</Application>
  <DocSecurity>0</DocSecurity>
  <Lines>62</Lines>
  <Paragraphs>17</Paragraphs>
  <ScaleCrop>false</ScaleCrop>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Trzcianka</dc:creator>
  <cp:keywords/>
  <dc:description/>
  <cp:lastModifiedBy>Anna Sokalska</cp:lastModifiedBy>
  <cp:revision>2</cp:revision>
  <dcterms:created xsi:type="dcterms:W3CDTF">2026-01-22T10:17:00Z</dcterms:created>
  <dcterms:modified xsi:type="dcterms:W3CDTF">2026-01-22T10:17:00Z</dcterms:modified>
</cp:coreProperties>
</file>